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B9E" w:rsidRDefault="00271658" w:rsidP="00AA4237">
      <w:pPr>
        <w:pStyle w:val="a3"/>
        <w:widowControl/>
        <w:spacing w:before="0" w:beforeAutospacing="0" w:after="0" w:afterAutospacing="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附件1：</w:t>
      </w:r>
    </w:p>
    <w:p w:rsidR="00DF0662" w:rsidRDefault="00DF0662" w:rsidP="00AA4237">
      <w:pPr>
        <w:pStyle w:val="a3"/>
        <w:widowControl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DF0662">
        <w:rPr>
          <w:rFonts w:ascii="微软雅黑" w:eastAsia="微软雅黑" w:hAnsi="微软雅黑" w:cs="微软雅黑" w:hint="eastAsia"/>
          <w:b/>
          <w:bCs/>
          <w:sz w:val="28"/>
          <w:szCs w:val="28"/>
        </w:rPr>
        <w:t>202</w:t>
      </w:r>
      <w:r w:rsidR="00AF63CC">
        <w:rPr>
          <w:rFonts w:ascii="微软雅黑" w:eastAsia="微软雅黑" w:hAnsi="微软雅黑" w:cs="微软雅黑"/>
          <w:b/>
          <w:bCs/>
          <w:sz w:val="28"/>
          <w:szCs w:val="28"/>
        </w:rPr>
        <w:t>3</w:t>
      </w:r>
      <w:r w:rsidRPr="00DF0662">
        <w:rPr>
          <w:rFonts w:ascii="微软雅黑" w:eastAsia="微软雅黑" w:hAnsi="微软雅黑" w:cs="微软雅黑" w:hint="eastAsia"/>
          <w:b/>
          <w:bCs/>
          <w:sz w:val="28"/>
          <w:szCs w:val="28"/>
        </w:rPr>
        <w:t>年齐鲁工业大学</w:t>
      </w:r>
    </w:p>
    <w:p w:rsidR="00DF0662" w:rsidRDefault="00DF0662">
      <w:pPr>
        <w:pStyle w:val="a3"/>
        <w:widowControl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DF0662">
        <w:rPr>
          <w:rFonts w:ascii="微软雅黑" w:eastAsia="微软雅黑" w:hAnsi="微软雅黑" w:cs="微软雅黑" w:hint="eastAsia"/>
          <w:b/>
          <w:bCs/>
          <w:sz w:val="28"/>
          <w:szCs w:val="28"/>
        </w:rPr>
        <w:t>大学生节能减排社会实践与科技竞赛获奖作品名单</w:t>
      </w:r>
    </w:p>
    <w:p w:rsidR="00595B9E" w:rsidRDefault="00271658" w:rsidP="00AA4237">
      <w:pPr>
        <w:pStyle w:val="a3"/>
        <w:widowControl/>
        <w:spacing w:beforeLines="25" w:before="78" w:beforeAutospacing="0" w:afterLines="25" w:after="78" w:afterAutospacing="0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一等奖</w:t>
      </w:r>
    </w:p>
    <w:tbl>
      <w:tblPr>
        <w:tblStyle w:val="a8"/>
        <w:tblW w:w="8606" w:type="dxa"/>
        <w:jc w:val="center"/>
        <w:tblLook w:val="04A0" w:firstRow="1" w:lastRow="0" w:firstColumn="1" w:lastColumn="0" w:noHBand="0" w:noVBand="1"/>
      </w:tblPr>
      <w:tblGrid>
        <w:gridCol w:w="1560"/>
        <w:gridCol w:w="5770"/>
        <w:gridCol w:w="1276"/>
      </w:tblGrid>
      <w:tr w:rsidR="00DF0662" w:rsidTr="004073A6">
        <w:trPr>
          <w:jc w:val="center"/>
        </w:trPr>
        <w:tc>
          <w:tcPr>
            <w:tcW w:w="1560" w:type="dxa"/>
            <w:vAlign w:val="center"/>
          </w:tcPr>
          <w:p w:rsidR="00DF0662" w:rsidRDefault="00F853A9" w:rsidP="004073A6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申报者代表</w:t>
            </w:r>
          </w:p>
        </w:tc>
        <w:tc>
          <w:tcPr>
            <w:tcW w:w="5770" w:type="dxa"/>
            <w:vAlign w:val="center"/>
          </w:tcPr>
          <w:p w:rsidR="00DF0662" w:rsidRDefault="00DF0662" w:rsidP="004073A6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DF0662" w:rsidRDefault="00DF0662" w:rsidP="004073A6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组别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吴文双</w:t>
            </w:r>
            <w:proofErr w:type="gramEnd"/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自适应可听声波发射系统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</w:t>
            </w:r>
            <w:r w:rsidRPr="00F629E7">
              <w:rPr>
                <w:rFonts w:hint="eastAsia"/>
                <w:sz w:val="24"/>
                <w:szCs w:val="32"/>
              </w:rPr>
              <w:t>深远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海风电机组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空冷性能优化方案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王希彦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检拣减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</w:t>
            </w:r>
            <w:r w:rsidRPr="00F629E7">
              <w:rPr>
                <w:rFonts w:hint="eastAsia"/>
                <w:sz w:val="24"/>
                <w:szCs w:val="32"/>
              </w:rPr>
              <w:t>吸盘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和夹爪组合式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垃圾分拣抓手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孙瑞丰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光明天使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”-</w:t>
            </w:r>
            <w:r w:rsidRPr="00F629E7">
              <w:rPr>
                <w:rFonts w:hint="eastAsia"/>
                <w:sz w:val="24"/>
                <w:szCs w:val="32"/>
              </w:rPr>
              <w:t>太阳能采光发电储能一体化装置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武康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智能新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净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界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-</w:t>
            </w:r>
            <w:r w:rsidRPr="00F629E7">
              <w:rPr>
                <w:rFonts w:hint="eastAsia"/>
                <w:sz w:val="24"/>
                <w:szCs w:val="32"/>
              </w:rPr>
              <w:t>零能耗自压缩多功能垃圾清理装置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耿建豪</w:t>
            </w:r>
            <w:proofErr w:type="gramEnd"/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光伏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+</w:t>
            </w:r>
            <w:r w:rsidRPr="00F629E7">
              <w:rPr>
                <w:rFonts w:hint="eastAsia"/>
                <w:sz w:val="24"/>
                <w:szCs w:val="32"/>
              </w:rPr>
              <w:t>沙漠守护者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周金星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空间先锋，停车无忧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</w:t>
            </w:r>
            <w:r w:rsidRPr="00F629E7">
              <w:rPr>
                <w:rFonts w:hint="eastAsia"/>
                <w:sz w:val="24"/>
                <w:szCs w:val="32"/>
              </w:rPr>
              <w:t>基于太阳能的智能共享单车立体车库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马若麒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基于凝结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-</w:t>
            </w:r>
            <w:r w:rsidRPr="00F629E7">
              <w:rPr>
                <w:rFonts w:hint="eastAsia"/>
                <w:sz w:val="24"/>
                <w:szCs w:val="32"/>
              </w:rPr>
              <w:t>潮解耦合作用的生物质耦合发电机组尾部烟道积灰检测装置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段家强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减排新材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”——</w:t>
            </w:r>
            <w:r w:rsidRPr="00F629E7">
              <w:rPr>
                <w:rFonts w:hint="eastAsia"/>
                <w:sz w:val="24"/>
                <w:szCs w:val="32"/>
              </w:rPr>
              <w:t>一种低碳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固废基建筑</w:t>
            </w:r>
            <w:proofErr w:type="gramEnd"/>
            <w:r w:rsidRPr="00F629E7">
              <w:rPr>
                <w:rFonts w:ascii="Times New Roman" w:eastAsia="等线" w:hAnsi="Times New Roman"/>
                <w:sz w:val="24"/>
                <w:szCs w:val="32"/>
              </w:rPr>
              <w:t>3D</w:t>
            </w:r>
            <w:r w:rsidRPr="00F629E7">
              <w:rPr>
                <w:rFonts w:hint="eastAsia"/>
                <w:sz w:val="24"/>
                <w:szCs w:val="32"/>
              </w:rPr>
              <w:t>打印材料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张培森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拾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来运转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</w:t>
            </w:r>
            <w:r w:rsidRPr="00F629E7">
              <w:rPr>
                <w:rFonts w:hint="eastAsia"/>
                <w:sz w:val="24"/>
                <w:szCs w:val="32"/>
              </w:rPr>
              <w:t>垃圾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料仓快速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对接装置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张越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生物质基抗菌活性炭的研究及应用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徐昊生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助力源头减排，促进绿色发展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地方企业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 xml:space="preserve"> VOCs </w:t>
            </w:r>
            <w:r w:rsidRPr="00F629E7">
              <w:rPr>
                <w:rFonts w:hint="eastAsia"/>
                <w:sz w:val="24"/>
                <w:szCs w:val="32"/>
              </w:rPr>
              <w:t>治理现状与减排路径研究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刘凯宁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高校绿地生态屏障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</w:t>
            </w:r>
            <w:r w:rsidRPr="00F629E7">
              <w:rPr>
                <w:rFonts w:hint="eastAsia"/>
                <w:sz w:val="24"/>
                <w:szCs w:val="32"/>
              </w:rPr>
              <w:t>基于光伏提水的智能喷灌系统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王振猛</w:t>
            </w:r>
            <w:proofErr w:type="gramEnd"/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点汽成金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”——</w:t>
            </w:r>
            <w:r w:rsidRPr="00F629E7">
              <w:rPr>
                <w:rFonts w:hint="eastAsia"/>
                <w:sz w:val="24"/>
                <w:szCs w:val="32"/>
              </w:rPr>
              <w:t>一种穹顶、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瓦片式集水循环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发电系统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侯家昊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分布驱动式混合动力半挂车动能回收系统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4073A6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皮建辉</w:t>
            </w:r>
            <w:proofErr w:type="gramEnd"/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共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窗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未来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</w:t>
            </w:r>
            <w:r w:rsidRPr="00F629E7">
              <w:rPr>
                <w:rFonts w:hint="eastAsia"/>
                <w:sz w:val="24"/>
                <w:szCs w:val="32"/>
              </w:rPr>
              <w:t>追踪式新能源百叶窗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</w:tbl>
    <w:p w:rsidR="00595B9E" w:rsidRDefault="00271658" w:rsidP="00AA4237">
      <w:pPr>
        <w:pStyle w:val="a3"/>
        <w:widowControl/>
        <w:spacing w:beforeLines="25" w:before="78" w:beforeAutospacing="0" w:afterLines="25" w:after="78" w:afterAutospacing="0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 xml:space="preserve"> 二等奖</w:t>
      </w:r>
    </w:p>
    <w:tbl>
      <w:tblPr>
        <w:tblStyle w:val="a8"/>
        <w:tblW w:w="8606" w:type="dxa"/>
        <w:jc w:val="center"/>
        <w:tblLook w:val="04A0" w:firstRow="1" w:lastRow="0" w:firstColumn="1" w:lastColumn="0" w:noHBand="0" w:noVBand="1"/>
      </w:tblPr>
      <w:tblGrid>
        <w:gridCol w:w="1560"/>
        <w:gridCol w:w="5778"/>
        <w:gridCol w:w="1268"/>
      </w:tblGrid>
      <w:tr w:rsidR="00F853A9" w:rsidTr="00C033F3">
        <w:trPr>
          <w:jc w:val="center"/>
        </w:trPr>
        <w:tc>
          <w:tcPr>
            <w:tcW w:w="1560" w:type="dxa"/>
            <w:vAlign w:val="center"/>
          </w:tcPr>
          <w:p w:rsidR="00F853A9" w:rsidRDefault="00F853A9" w:rsidP="00C033F3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申报者代表</w:t>
            </w:r>
          </w:p>
        </w:tc>
        <w:tc>
          <w:tcPr>
            <w:tcW w:w="5778" w:type="dxa"/>
            <w:vAlign w:val="center"/>
          </w:tcPr>
          <w:p w:rsidR="00F853A9" w:rsidRDefault="00F853A9" w:rsidP="00C033F3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作品名称</w:t>
            </w:r>
          </w:p>
        </w:tc>
        <w:tc>
          <w:tcPr>
            <w:tcW w:w="1268" w:type="dxa"/>
            <w:vAlign w:val="center"/>
          </w:tcPr>
          <w:p w:rsidR="00F853A9" w:rsidRDefault="00F853A9" w:rsidP="00C033F3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组别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lastRenderedPageBreak/>
              <w:t>薛欣萌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应用于锂离子电池正极改性的果壳衍生碳材料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王伟明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一种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耦合绿氢的低碳低氮燃烧器</w:t>
            </w:r>
            <w:proofErr w:type="gramEnd"/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韩金泰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煤气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化渣基</w:t>
            </w:r>
            <w:proofErr w:type="gramEnd"/>
            <w:r w:rsidRPr="00F629E7">
              <w:rPr>
                <w:rFonts w:ascii="Times New Roman" w:eastAsia="等线" w:hAnsi="Times New Roman"/>
                <w:sz w:val="24"/>
                <w:szCs w:val="32"/>
              </w:rPr>
              <w:t>TiO2</w:t>
            </w:r>
            <w:r w:rsidRPr="00F629E7">
              <w:rPr>
                <w:rFonts w:hint="eastAsia"/>
                <w:sz w:val="24"/>
                <w:szCs w:val="32"/>
              </w:rPr>
              <w:t>复合光催化材料的制备及其在染料废水中的应用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韩东倚</w:t>
            </w:r>
            <w:proofErr w:type="gramEnd"/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一种基于镁矿矿渣的碳捕集新材料制备方法及应用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刘心政</w:t>
            </w:r>
            <w:proofErr w:type="gramEnd"/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骑出光明，夜途无忧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”-</w:t>
            </w:r>
            <w:r w:rsidRPr="00F629E7">
              <w:rPr>
                <w:rFonts w:hint="eastAsia"/>
                <w:sz w:val="24"/>
                <w:szCs w:val="32"/>
              </w:rPr>
              <w:t>基于电磁感应的自行车发电装置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张寒冰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铋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水青山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用于低能耗污水处理的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新型铋基纳米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光催化材料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牟俊锟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建宅筑楼将绿绕，节能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减碳送青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来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低碳乡村太阳能综合利用系统设计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研究生组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秦佳琦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明胶基生物可降解薄膜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陈荟伊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安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芯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食源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小型生物可降解食品添加剂检测芯片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刘坤</w:t>
            </w:r>
          </w:p>
        </w:tc>
        <w:tc>
          <w:tcPr>
            <w:tcW w:w="577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金属杂多酸盐绿色催化转化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CO</w:t>
            </w:r>
            <w:r w:rsidRPr="00F629E7">
              <w:rPr>
                <w:rFonts w:ascii="Times New Roman" w:eastAsia="等线" w:hAnsi="Times New Roman"/>
                <w:sz w:val="24"/>
                <w:szCs w:val="32"/>
                <w:vertAlign w:val="subscript"/>
              </w:rPr>
              <w:t>2</w:t>
            </w:r>
            <w:r w:rsidRPr="00F629E7">
              <w:rPr>
                <w:rFonts w:hint="eastAsia"/>
                <w:sz w:val="24"/>
                <w:szCs w:val="32"/>
              </w:rPr>
              <w:t>新路线</w:t>
            </w:r>
          </w:p>
        </w:tc>
        <w:tc>
          <w:tcPr>
            <w:tcW w:w="1268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</w:tbl>
    <w:p w:rsidR="00595B9E" w:rsidRDefault="00271658" w:rsidP="00AA4237">
      <w:pPr>
        <w:pStyle w:val="a3"/>
        <w:widowControl/>
        <w:spacing w:beforeLines="25" w:before="78" w:beforeAutospacing="0" w:afterLines="25" w:after="78" w:afterAutospacing="0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三等奖</w:t>
      </w:r>
    </w:p>
    <w:tbl>
      <w:tblPr>
        <w:tblStyle w:val="a8"/>
        <w:tblW w:w="8606" w:type="dxa"/>
        <w:jc w:val="center"/>
        <w:tblLook w:val="04A0" w:firstRow="1" w:lastRow="0" w:firstColumn="1" w:lastColumn="0" w:noHBand="0" w:noVBand="1"/>
      </w:tblPr>
      <w:tblGrid>
        <w:gridCol w:w="1560"/>
        <w:gridCol w:w="5770"/>
        <w:gridCol w:w="1276"/>
      </w:tblGrid>
      <w:tr w:rsidR="00C033F3" w:rsidTr="00C033F3">
        <w:trPr>
          <w:jc w:val="center"/>
        </w:trPr>
        <w:tc>
          <w:tcPr>
            <w:tcW w:w="1560" w:type="dxa"/>
            <w:vAlign w:val="center"/>
          </w:tcPr>
          <w:p w:rsidR="00F853A9" w:rsidRDefault="00F853A9" w:rsidP="00C033F3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申报者代表</w:t>
            </w:r>
          </w:p>
        </w:tc>
        <w:tc>
          <w:tcPr>
            <w:tcW w:w="5770" w:type="dxa"/>
            <w:vAlign w:val="center"/>
          </w:tcPr>
          <w:p w:rsidR="00F853A9" w:rsidRDefault="00F853A9" w:rsidP="00C033F3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F853A9" w:rsidRDefault="00F853A9" w:rsidP="00C033F3">
            <w:pPr>
              <w:pStyle w:val="a3"/>
              <w:widowControl/>
              <w:spacing w:before="0" w:after="0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/>
                <w:b/>
                <w:bCs/>
              </w:rPr>
              <w:t>组别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刘凯宁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陶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之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夭夭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，灼灼其华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 xml:space="preserve">——UAA(Ultrasonic Add </w:t>
            </w:r>
            <w:proofErr w:type="spellStart"/>
            <w:r w:rsidRPr="00F629E7">
              <w:rPr>
                <w:rFonts w:ascii="Times New Roman" w:eastAsia="等线" w:hAnsi="Times New Roman"/>
                <w:sz w:val="24"/>
                <w:szCs w:val="32"/>
              </w:rPr>
              <w:t>Altofrequency</w:t>
            </w:r>
            <w:proofErr w:type="spellEnd"/>
            <w:r w:rsidRPr="00F629E7">
              <w:rPr>
                <w:rFonts w:ascii="Times New Roman" w:eastAsia="等线" w:hAnsi="Times New Roman"/>
                <w:sz w:val="24"/>
                <w:szCs w:val="32"/>
              </w:rPr>
              <w:t>)</w:t>
            </w:r>
            <w:r w:rsidRPr="00F629E7">
              <w:rPr>
                <w:rFonts w:hint="eastAsia"/>
                <w:sz w:val="24"/>
                <w:szCs w:val="32"/>
              </w:rPr>
              <w:t>陶瓷刀具烧结机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刘冠铖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神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烷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气足：面向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煤矿乏风检测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的甲烷实时监测系统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姜能帅</w:t>
            </w:r>
            <w:proofErr w:type="gramEnd"/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超级电容器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马铃薯秧基活性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炭电极材料制备方法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李雪柯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变废为宝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餐厨垃圾处理器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陈光许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一</w:t>
            </w:r>
            <w:proofErr w:type="gramEnd"/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柱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多效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多功能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晶胶柱实现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复杂废水的一站式吸附与分离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研究生组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张驰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变幻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莫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测，始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料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未及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一</w:t>
            </w:r>
            <w:proofErr w:type="gramEnd"/>
            <w:r w:rsidRPr="00F629E7">
              <w:rPr>
                <w:rFonts w:ascii="Times New Roman" w:eastAsia="等线" w:hAnsi="Times New Roman"/>
                <w:sz w:val="24"/>
                <w:szCs w:val="32"/>
              </w:rPr>
              <w:t>MOF</w:t>
            </w:r>
            <w:r w:rsidRPr="00F629E7">
              <w:rPr>
                <w:rFonts w:hint="eastAsia"/>
                <w:sz w:val="24"/>
                <w:szCs w:val="32"/>
              </w:rPr>
              <w:t>复合材料对水中杂质的吸附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曲昕岳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基于情景分析的京津冀及周边地区机动车减排效果研究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研究生组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巩浩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基于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 xml:space="preserve"> Ni </w:t>
            </w:r>
            <w:r w:rsidRPr="00F629E7">
              <w:rPr>
                <w:rFonts w:hint="eastAsia"/>
                <w:sz w:val="24"/>
                <w:szCs w:val="32"/>
              </w:rPr>
              <w:t>基催化剂的生物油水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蒸气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重整制氢的研究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研究生组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lastRenderedPageBreak/>
              <w:t>王坤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3D</w:t>
            </w:r>
            <w:r w:rsidRPr="00F629E7">
              <w:rPr>
                <w:rFonts w:hint="eastAsia"/>
                <w:sz w:val="24"/>
                <w:szCs w:val="32"/>
              </w:rPr>
              <w:t>打印微结构及其高灵敏柔性皮肤传感器制备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庞非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扭转乾坤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”——</w:t>
            </w:r>
            <w:r w:rsidRPr="00F629E7">
              <w:rPr>
                <w:rFonts w:hint="eastAsia"/>
                <w:sz w:val="24"/>
                <w:szCs w:val="32"/>
              </w:rPr>
              <w:t>一种底部可调节漏网花盆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唐有璇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校内废旧自行车的回收与利用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冉子瑞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一种能量自给式垃圾填埋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场消纳提质系统</w:t>
            </w:r>
            <w:proofErr w:type="gramEnd"/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proofErr w:type="gramStart"/>
            <w:r w:rsidRPr="00F629E7">
              <w:rPr>
                <w:rFonts w:hint="eastAsia"/>
                <w:sz w:val="24"/>
                <w:szCs w:val="32"/>
              </w:rPr>
              <w:t>耿嘉铭</w:t>
            </w:r>
            <w:proofErr w:type="gramEnd"/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净心净意，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“</w:t>
            </w:r>
            <w:r w:rsidRPr="00F629E7">
              <w:rPr>
                <w:rFonts w:hint="eastAsia"/>
                <w:sz w:val="24"/>
                <w:szCs w:val="32"/>
              </w:rPr>
              <w:t>肺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”</w:t>
            </w:r>
            <w:r w:rsidRPr="00F629E7">
              <w:rPr>
                <w:rFonts w:hint="eastAsia"/>
                <w:sz w:val="24"/>
                <w:szCs w:val="32"/>
              </w:rPr>
              <w:t>同小可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新风系统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常文铎</w:t>
            </w:r>
          </w:p>
        </w:tc>
        <w:tc>
          <w:tcPr>
            <w:tcW w:w="5770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竭尽所能</w:t>
            </w:r>
            <w:r w:rsidRPr="00F629E7">
              <w:rPr>
                <w:rFonts w:ascii="Times New Roman" w:eastAsia="等线" w:hAnsi="Times New Roman"/>
                <w:sz w:val="24"/>
                <w:szCs w:val="32"/>
              </w:rPr>
              <w:t>——</w:t>
            </w:r>
            <w:r w:rsidRPr="00F629E7">
              <w:rPr>
                <w:rFonts w:hint="eastAsia"/>
                <w:sz w:val="24"/>
                <w:szCs w:val="32"/>
              </w:rPr>
              <w:t>基于</w:t>
            </w:r>
            <w:proofErr w:type="gramStart"/>
            <w:r w:rsidRPr="00F629E7">
              <w:rPr>
                <w:rFonts w:hint="eastAsia"/>
                <w:sz w:val="24"/>
                <w:szCs w:val="32"/>
              </w:rPr>
              <w:t>水蒸气载热循环</w:t>
            </w:r>
            <w:proofErr w:type="gramEnd"/>
            <w:r w:rsidRPr="00F629E7">
              <w:rPr>
                <w:rFonts w:hint="eastAsia"/>
                <w:sz w:val="24"/>
                <w:szCs w:val="32"/>
              </w:rPr>
              <w:t>和喷淋装置的余热回收系统</w:t>
            </w:r>
          </w:p>
        </w:tc>
        <w:tc>
          <w:tcPr>
            <w:tcW w:w="1276" w:type="dxa"/>
            <w:vAlign w:val="center"/>
          </w:tcPr>
          <w:p w:rsidR="007C1664" w:rsidRPr="00F629E7" w:rsidRDefault="007C1664" w:rsidP="00F629E7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F629E7">
              <w:rPr>
                <w:rFonts w:hint="eastAsia"/>
                <w:sz w:val="24"/>
                <w:szCs w:val="32"/>
              </w:rPr>
              <w:t>本科生组</w:t>
            </w:r>
          </w:p>
        </w:tc>
      </w:tr>
      <w:tr w:rsidR="007C1664" w:rsidRPr="00AF3034" w:rsidTr="00C033F3">
        <w:trPr>
          <w:jc w:val="center"/>
        </w:trPr>
        <w:tc>
          <w:tcPr>
            <w:tcW w:w="1560" w:type="dxa"/>
            <w:vAlign w:val="center"/>
          </w:tcPr>
          <w:p w:rsidR="007C1664" w:rsidRPr="00D12D62" w:rsidRDefault="007C1664" w:rsidP="007C1664">
            <w:pPr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D12D62">
              <w:rPr>
                <w:rFonts w:hint="eastAsia"/>
                <w:sz w:val="24"/>
                <w:szCs w:val="32"/>
              </w:rPr>
              <w:t>孟可鑫</w:t>
            </w:r>
          </w:p>
        </w:tc>
        <w:tc>
          <w:tcPr>
            <w:tcW w:w="5770" w:type="dxa"/>
            <w:vAlign w:val="center"/>
          </w:tcPr>
          <w:p w:rsidR="007C1664" w:rsidRPr="00D12D62" w:rsidRDefault="007C1664" w:rsidP="007C1664">
            <w:pPr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D12D62">
              <w:rPr>
                <w:rFonts w:hint="eastAsia"/>
                <w:sz w:val="24"/>
                <w:szCs w:val="32"/>
              </w:rPr>
              <w:t>绿色山河，环保新都</w:t>
            </w:r>
            <w:r w:rsidRPr="00D12D62">
              <w:rPr>
                <w:rFonts w:ascii="Times New Roman" w:eastAsia="等线" w:hAnsi="Times New Roman"/>
                <w:sz w:val="24"/>
                <w:szCs w:val="32"/>
              </w:rPr>
              <w:t>----</w:t>
            </w:r>
            <w:r w:rsidRPr="00D12D62">
              <w:rPr>
                <w:rFonts w:hint="eastAsia"/>
                <w:sz w:val="24"/>
                <w:szCs w:val="32"/>
              </w:rPr>
              <w:t>冲破陶瓷纤维衬垫国际垄断</w:t>
            </w:r>
          </w:p>
        </w:tc>
        <w:tc>
          <w:tcPr>
            <w:tcW w:w="1276" w:type="dxa"/>
            <w:vAlign w:val="center"/>
          </w:tcPr>
          <w:p w:rsidR="007C1664" w:rsidRPr="00D12D62" w:rsidRDefault="007C1664" w:rsidP="007C1664">
            <w:pPr>
              <w:jc w:val="center"/>
              <w:rPr>
                <w:rFonts w:ascii="Times New Roman" w:eastAsia="等线" w:hAnsi="Times New Roman"/>
                <w:sz w:val="24"/>
                <w:szCs w:val="32"/>
              </w:rPr>
            </w:pPr>
            <w:r w:rsidRPr="00D12D62">
              <w:rPr>
                <w:rFonts w:hint="eastAsia"/>
                <w:sz w:val="24"/>
                <w:szCs w:val="32"/>
              </w:rPr>
              <w:t>本科生组</w:t>
            </w:r>
          </w:p>
        </w:tc>
      </w:tr>
    </w:tbl>
    <w:p w:rsidR="000E613E" w:rsidRDefault="000E613E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  <w:lang w:bidi="ar"/>
        </w:rPr>
      </w:pPr>
    </w:p>
    <w:sectPr w:rsidR="000E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2AA" w:rsidRDefault="002462AA" w:rsidP="00DF0662">
      <w:r>
        <w:separator/>
      </w:r>
    </w:p>
  </w:endnote>
  <w:endnote w:type="continuationSeparator" w:id="0">
    <w:p w:rsidR="002462AA" w:rsidRDefault="002462AA" w:rsidP="00D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2AA" w:rsidRDefault="002462AA" w:rsidP="00DF0662">
      <w:r>
        <w:separator/>
      </w:r>
    </w:p>
  </w:footnote>
  <w:footnote w:type="continuationSeparator" w:id="0">
    <w:p w:rsidR="002462AA" w:rsidRDefault="002462AA" w:rsidP="00DF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3B12CE"/>
    <w:rsid w:val="00031FA9"/>
    <w:rsid w:val="000E613E"/>
    <w:rsid w:val="00181FCC"/>
    <w:rsid w:val="001D30A9"/>
    <w:rsid w:val="002462AA"/>
    <w:rsid w:val="00271658"/>
    <w:rsid w:val="00360599"/>
    <w:rsid w:val="00360747"/>
    <w:rsid w:val="004073A6"/>
    <w:rsid w:val="004D2EAB"/>
    <w:rsid w:val="00580BF0"/>
    <w:rsid w:val="00595B9E"/>
    <w:rsid w:val="005E36D3"/>
    <w:rsid w:val="00793A64"/>
    <w:rsid w:val="007C1664"/>
    <w:rsid w:val="008C2773"/>
    <w:rsid w:val="0092700D"/>
    <w:rsid w:val="00931BBA"/>
    <w:rsid w:val="009D3C43"/>
    <w:rsid w:val="00AA4237"/>
    <w:rsid w:val="00AF3034"/>
    <w:rsid w:val="00AF63CC"/>
    <w:rsid w:val="00C033F3"/>
    <w:rsid w:val="00C73050"/>
    <w:rsid w:val="00D12D62"/>
    <w:rsid w:val="00DF0662"/>
    <w:rsid w:val="00EE129E"/>
    <w:rsid w:val="00F17E2C"/>
    <w:rsid w:val="00F55520"/>
    <w:rsid w:val="00F629E7"/>
    <w:rsid w:val="00F853A9"/>
    <w:rsid w:val="01512E11"/>
    <w:rsid w:val="068E19BA"/>
    <w:rsid w:val="08D34DB2"/>
    <w:rsid w:val="0D70006B"/>
    <w:rsid w:val="22852312"/>
    <w:rsid w:val="33552AD8"/>
    <w:rsid w:val="3B7D591F"/>
    <w:rsid w:val="42A12E2B"/>
    <w:rsid w:val="437C1B23"/>
    <w:rsid w:val="43F51494"/>
    <w:rsid w:val="449D0679"/>
    <w:rsid w:val="51BA671C"/>
    <w:rsid w:val="55367B12"/>
    <w:rsid w:val="5D10636D"/>
    <w:rsid w:val="5DB715B9"/>
    <w:rsid w:val="61484119"/>
    <w:rsid w:val="65B13900"/>
    <w:rsid w:val="65BE7BC1"/>
    <w:rsid w:val="66E6729D"/>
    <w:rsid w:val="6E3B12CE"/>
    <w:rsid w:val="74E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FB668"/>
  <w15:docId w15:val="{205132F4-33EE-4040-9030-A019BC9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DF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066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DF0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0662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rsid w:val="00DF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215</Words>
  <Characters>1231</Characters>
  <Application>Microsoft Office Word</Application>
  <DocSecurity>0</DocSecurity>
  <Lines>10</Lines>
  <Paragraphs>2</Paragraphs>
  <ScaleCrop>false</ScaleCrop>
  <Company>微软公司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890111</dc:creator>
  <cp:lastModifiedBy>gg3263@163.com</cp:lastModifiedBy>
  <cp:revision>9</cp:revision>
  <dcterms:created xsi:type="dcterms:W3CDTF">2023-05-14T01:28:00Z</dcterms:created>
  <dcterms:modified xsi:type="dcterms:W3CDTF">2023-05-15T03:02:00Z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2ED5695488994DB6A69A47E1838C104A</vt:lpwstr>
  </property>
</Properties>
</file>